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CE" w:rsidRPr="006100CE" w:rsidRDefault="006100CE" w:rsidP="006100CE">
      <w:pPr>
        <w:spacing w:after="0" w:line="240" w:lineRule="auto"/>
        <w:ind w:left="1440" w:right="1440"/>
        <w:jc w:val="center"/>
        <w:rPr>
          <w:rFonts w:ascii="Verdana" w:eastAsia="Calibri" w:hAnsi="Verdana" w:cs="Times New Roman"/>
          <w:color w:val="000000"/>
          <w:sz w:val="15"/>
          <w:szCs w:val="15"/>
        </w:rPr>
      </w:pPr>
      <w:r w:rsidRPr="006100CE">
        <w:rPr>
          <w:rFonts w:ascii="Verdana" w:eastAsia="Calibri" w:hAnsi="Verdana" w:cs="Times New Roman"/>
          <w:b/>
          <w:color w:val="000000"/>
          <w:sz w:val="15"/>
          <w:szCs w:val="15"/>
        </w:rPr>
        <w:t>CALL FOR PAPERS</w:t>
      </w:r>
      <w:r w:rsidRPr="006100CE">
        <w:rPr>
          <w:rFonts w:ascii="Verdana" w:eastAsia="Calibri" w:hAnsi="Verdana" w:cs="Times New Roman"/>
          <w:b/>
          <w:color w:val="000000"/>
          <w:sz w:val="15"/>
          <w:szCs w:val="15"/>
        </w:rPr>
        <w:br/>
      </w:r>
      <w:r w:rsidR="00AF1253">
        <w:rPr>
          <w:rFonts w:ascii="Verdana" w:eastAsia="Calibri" w:hAnsi="Verdana" w:cs="Times New Roman"/>
          <w:b/>
          <w:color w:val="000000"/>
          <w:sz w:val="15"/>
          <w:szCs w:val="15"/>
        </w:rPr>
        <w:t>Sixth</w:t>
      </w:r>
      <w:r w:rsidRPr="006100CE">
        <w:rPr>
          <w:rFonts w:ascii="Verdana" w:eastAsia="Calibri" w:hAnsi="Verdana" w:cs="Times New Roman"/>
          <w:b/>
          <w:color w:val="000000"/>
          <w:sz w:val="15"/>
          <w:szCs w:val="15"/>
        </w:rPr>
        <w:t xml:space="preserve"> Annual Symposium on Medieval and Renaissance Studies</w:t>
      </w:r>
      <w:r w:rsidRPr="006100CE">
        <w:rPr>
          <w:rFonts w:ascii="Verdana" w:eastAsia="Calibri" w:hAnsi="Verdana" w:cs="Times New Roman"/>
          <w:b/>
          <w:color w:val="000000"/>
          <w:sz w:val="15"/>
          <w:szCs w:val="15"/>
        </w:rPr>
        <w:br/>
        <w:t xml:space="preserve">June </w:t>
      </w:r>
      <w:r>
        <w:rPr>
          <w:rFonts w:ascii="Verdana" w:eastAsia="Calibri" w:hAnsi="Verdana" w:cs="Times New Roman"/>
          <w:b/>
          <w:color w:val="000000"/>
          <w:sz w:val="15"/>
          <w:szCs w:val="15"/>
        </w:rPr>
        <w:t>18-20, 2018</w:t>
      </w:r>
      <w:r w:rsidRPr="006100CE">
        <w:rPr>
          <w:rFonts w:ascii="Verdana" w:eastAsia="Calibri" w:hAnsi="Verdana" w:cs="Times New Roman"/>
          <w:b/>
          <w:color w:val="000000"/>
          <w:sz w:val="15"/>
          <w:szCs w:val="15"/>
        </w:rPr>
        <w:br/>
      </w:r>
      <w:r w:rsidRPr="006100CE">
        <w:rPr>
          <w:rFonts w:ascii="Verdana" w:eastAsia="Calibri" w:hAnsi="Verdana" w:cs="Times New Roman"/>
          <w:color w:val="000000"/>
          <w:sz w:val="15"/>
          <w:szCs w:val="15"/>
        </w:rPr>
        <w:t>Saint Louis University</w:t>
      </w:r>
      <w:r w:rsidRPr="006100CE">
        <w:rPr>
          <w:rFonts w:ascii="Verdana" w:eastAsia="Calibri" w:hAnsi="Verdana" w:cs="Times New Roman"/>
          <w:color w:val="000000"/>
          <w:sz w:val="15"/>
          <w:szCs w:val="15"/>
        </w:rPr>
        <w:br/>
        <w:t>Saint Louis, Missouri</w:t>
      </w:r>
    </w:p>
    <w:p w:rsidR="006100CE" w:rsidRPr="006100CE" w:rsidRDefault="006100CE" w:rsidP="006100CE">
      <w:pPr>
        <w:spacing w:after="0" w:line="240" w:lineRule="auto"/>
        <w:ind w:left="1440" w:right="1440"/>
        <w:rPr>
          <w:rFonts w:ascii="Verdana" w:eastAsia="Calibri" w:hAnsi="Verdana" w:cs="Times New Roman"/>
          <w:color w:val="000000"/>
          <w:sz w:val="15"/>
          <w:szCs w:val="15"/>
        </w:rPr>
      </w:pPr>
    </w:p>
    <w:p w:rsidR="00664B7D" w:rsidRDefault="006100CE" w:rsidP="006100CE">
      <w:r w:rsidRPr="006100CE">
        <w:rPr>
          <w:rFonts w:ascii="Verdana" w:eastAsia="Calibri" w:hAnsi="Verdana" w:cs="Times New Roman"/>
          <w:color w:val="000000"/>
          <w:sz w:val="15"/>
          <w:szCs w:val="15"/>
        </w:rPr>
        <w:t>The </w:t>
      </w:r>
      <w:hyperlink r:id="rId4" w:history="1">
        <w:r>
          <w:rPr>
            <w:rFonts w:ascii="Verdana" w:eastAsia="Calibri" w:hAnsi="Verdana" w:cs="Times New Roman"/>
            <w:color w:val="0563C1"/>
            <w:sz w:val="15"/>
            <w:szCs w:val="15"/>
            <w:u w:val="single"/>
          </w:rPr>
          <w:t>Sixth</w:t>
        </w:r>
        <w:r w:rsidRPr="006100CE">
          <w:rPr>
            <w:rFonts w:ascii="Verdana" w:eastAsia="Calibri" w:hAnsi="Verdana" w:cs="Times New Roman"/>
            <w:color w:val="0563C1"/>
            <w:sz w:val="15"/>
            <w:szCs w:val="15"/>
            <w:u w:val="single"/>
          </w:rPr>
          <w:t xml:space="preserve"> Annual Symposium on Medieval and Renaissance Studies</w:t>
        </w:r>
      </w:hyperlink>
      <w:r w:rsidRPr="006100CE">
        <w:rPr>
          <w:rFonts w:ascii="Verdana" w:eastAsia="Calibri" w:hAnsi="Verdana" w:cs="Times New Roman"/>
          <w:color w:val="000000"/>
          <w:sz w:val="15"/>
          <w:szCs w:val="15"/>
        </w:rPr>
        <w:t xml:space="preserve"> (June </w:t>
      </w:r>
      <w:r>
        <w:rPr>
          <w:rFonts w:ascii="Verdana" w:eastAsia="Calibri" w:hAnsi="Verdana" w:cs="Times New Roman"/>
          <w:color w:val="000000"/>
          <w:sz w:val="15"/>
          <w:szCs w:val="15"/>
        </w:rPr>
        <w:t>18-20</w:t>
      </w:r>
      <w:r w:rsidRPr="006100CE">
        <w:rPr>
          <w:rFonts w:ascii="Verdana" w:eastAsia="Calibri" w:hAnsi="Verdana" w:cs="Times New Roman"/>
          <w:color w:val="000000"/>
          <w:sz w:val="15"/>
          <w:szCs w:val="15"/>
        </w:rPr>
        <w:t>, 201</w:t>
      </w:r>
      <w:r>
        <w:rPr>
          <w:rFonts w:ascii="Verdana" w:eastAsia="Calibri" w:hAnsi="Verdana" w:cs="Times New Roman"/>
          <w:color w:val="000000"/>
          <w:sz w:val="15"/>
          <w:szCs w:val="15"/>
        </w:rPr>
        <w:t>8</w:t>
      </w:r>
      <w:r w:rsidRPr="006100CE">
        <w:rPr>
          <w:rFonts w:ascii="Verdana" w:eastAsia="Calibri" w:hAnsi="Verdana" w:cs="Times New Roman"/>
          <w:color w:val="000000"/>
          <w:sz w:val="15"/>
          <w:szCs w:val="15"/>
        </w:rPr>
        <w:t xml:space="preserve">) </w:t>
      </w:r>
      <w:r w:rsidR="001C38B5">
        <w:rPr>
          <w:rFonts w:ascii="Verdana" w:eastAsia="Calibri" w:hAnsi="Verdana" w:cs="Times New Roman"/>
          <w:color w:val="000000"/>
          <w:sz w:val="15"/>
          <w:szCs w:val="15"/>
        </w:rPr>
        <w:t xml:space="preserve">is a convenient summer venue </w:t>
      </w:r>
      <w:r w:rsidRPr="006100CE">
        <w:rPr>
          <w:rFonts w:ascii="Verdana" w:eastAsia="Calibri" w:hAnsi="Verdana" w:cs="Times New Roman"/>
          <w:color w:val="000000"/>
          <w:sz w:val="15"/>
          <w:szCs w:val="15"/>
        </w:rPr>
        <w:t>for scholars</w:t>
      </w:r>
      <w:r>
        <w:rPr>
          <w:rFonts w:ascii="Verdana" w:eastAsia="Calibri" w:hAnsi="Verdana" w:cs="Times New Roman"/>
          <w:color w:val="000000"/>
          <w:sz w:val="15"/>
          <w:szCs w:val="15"/>
        </w:rPr>
        <w:t xml:space="preserve"> from around the world</w:t>
      </w:r>
      <w:r w:rsidRPr="006100CE">
        <w:rPr>
          <w:rFonts w:ascii="Verdana" w:eastAsia="Calibri" w:hAnsi="Verdana" w:cs="Times New Roman"/>
          <w:color w:val="000000"/>
          <w:sz w:val="15"/>
          <w:szCs w:val="15"/>
        </w:rPr>
        <w:t xml:space="preserve"> to present papers, organize sessions, participate in roundtables, and engage in interdisciplinary discussion. The goal of the Symposium is to promote serious scholarly investigation into all topics and in all disciplines of medieval and early modern studies.</w:t>
      </w:r>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The </w:t>
      </w:r>
      <w:r w:rsidRPr="006100CE">
        <w:rPr>
          <w:rFonts w:ascii="Verdana" w:eastAsia="Calibri" w:hAnsi="Verdana" w:cs="Times New Roman"/>
          <w:b/>
          <w:bCs/>
          <w:color w:val="000000"/>
          <w:sz w:val="15"/>
          <w:szCs w:val="15"/>
        </w:rPr>
        <w:t>plenary speakers</w:t>
      </w:r>
      <w:r w:rsidRPr="006100CE">
        <w:rPr>
          <w:rFonts w:ascii="Verdana" w:eastAsia="Calibri" w:hAnsi="Verdana" w:cs="Times New Roman"/>
          <w:color w:val="000000"/>
          <w:sz w:val="15"/>
          <w:szCs w:val="15"/>
        </w:rPr>
        <w:t> for this year will be </w:t>
      </w:r>
      <w:r w:rsidR="00A26B18">
        <w:rPr>
          <w:rFonts w:ascii="Verdana" w:eastAsia="Calibri" w:hAnsi="Verdana" w:cs="Times New Roman"/>
          <w:b/>
          <w:bCs/>
          <w:color w:val="000000"/>
          <w:sz w:val="15"/>
          <w:szCs w:val="15"/>
        </w:rPr>
        <w:t>Geoffrey Parker</w:t>
      </w:r>
      <w:r w:rsidRPr="006100CE">
        <w:rPr>
          <w:rFonts w:ascii="Verdana" w:eastAsia="Calibri" w:hAnsi="Verdana" w:cs="Times New Roman"/>
          <w:color w:val="000000"/>
          <w:sz w:val="15"/>
          <w:szCs w:val="15"/>
        </w:rPr>
        <w:t xml:space="preserve"> of </w:t>
      </w:r>
      <w:r w:rsidR="00A26B18">
        <w:rPr>
          <w:rFonts w:ascii="Verdana" w:eastAsia="Calibri" w:hAnsi="Verdana" w:cs="Times New Roman"/>
          <w:color w:val="000000"/>
          <w:sz w:val="15"/>
          <w:szCs w:val="15"/>
        </w:rPr>
        <w:t>The Ohio State University</w:t>
      </w:r>
      <w:r w:rsidRPr="006100CE">
        <w:rPr>
          <w:rFonts w:ascii="Verdana" w:eastAsia="Calibri" w:hAnsi="Verdana" w:cs="Times New Roman"/>
          <w:color w:val="000000"/>
          <w:sz w:val="15"/>
          <w:szCs w:val="15"/>
        </w:rPr>
        <w:t>, and </w:t>
      </w:r>
      <w:r w:rsidR="00A26B18">
        <w:rPr>
          <w:rFonts w:ascii="Verdana" w:eastAsia="Calibri" w:hAnsi="Verdana" w:cs="Times New Roman"/>
          <w:b/>
          <w:bCs/>
          <w:color w:val="000000"/>
          <w:sz w:val="15"/>
          <w:szCs w:val="15"/>
        </w:rPr>
        <w:t>Carole Hillenbrand</w:t>
      </w:r>
      <w:r w:rsidRPr="006100CE">
        <w:rPr>
          <w:rFonts w:ascii="Verdana" w:eastAsia="Calibri" w:hAnsi="Verdana" w:cs="Times New Roman"/>
          <w:color w:val="000000"/>
          <w:sz w:val="15"/>
          <w:szCs w:val="15"/>
        </w:rPr>
        <w:t xml:space="preserve"> of the University of </w:t>
      </w:r>
      <w:r w:rsidR="00A26B18">
        <w:rPr>
          <w:rFonts w:ascii="Verdana" w:eastAsia="Calibri" w:hAnsi="Verdana" w:cs="Times New Roman"/>
          <w:color w:val="000000"/>
          <w:sz w:val="15"/>
          <w:szCs w:val="15"/>
        </w:rPr>
        <w:t>St Andrews</w:t>
      </w:r>
      <w:r w:rsidRPr="006100CE">
        <w:rPr>
          <w:rFonts w:ascii="Verdana" w:eastAsia="Calibri" w:hAnsi="Verdana" w:cs="Times New Roman"/>
          <w:color w:val="000000"/>
          <w:sz w:val="15"/>
          <w:szCs w:val="15"/>
        </w:rPr>
        <w:t>.</w:t>
      </w:r>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The Symposium is held annually on the beautiful midtown campu</w:t>
      </w:r>
      <w:r w:rsidR="00641265">
        <w:rPr>
          <w:rFonts w:ascii="Verdana" w:eastAsia="Calibri" w:hAnsi="Verdana" w:cs="Times New Roman"/>
          <w:color w:val="000000"/>
          <w:sz w:val="15"/>
          <w:szCs w:val="15"/>
        </w:rPr>
        <w:t>s of Saint Louis University. On-</w:t>
      </w:r>
      <w:r w:rsidRPr="006100CE">
        <w:rPr>
          <w:rFonts w:ascii="Verdana" w:eastAsia="Calibri" w:hAnsi="Verdana" w:cs="Times New Roman"/>
          <w:color w:val="000000"/>
          <w:sz w:val="15"/>
          <w:szCs w:val="15"/>
        </w:rPr>
        <w:t xml:space="preserve">campus housing options include affordable, air-conditioned apartments as well as a luxurious boutique hotel. Inexpensive meal plans are available, </w:t>
      </w:r>
      <w:r w:rsidR="00641265">
        <w:rPr>
          <w:rFonts w:ascii="Verdana" w:eastAsia="Calibri" w:hAnsi="Verdana" w:cs="Times New Roman"/>
          <w:color w:val="000000"/>
          <w:sz w:val="15"/>
          <w:szCs w:val="15"/>
        </w:rPr>
        <w:t>and</w:t>
      </w:r>
      <w:r w:rsidRPr="006100CE">
        <w:rPr>
          <w:rFonts w:ascii="Verdana" w:eastAsia="Calibri" w:hAnsi="Verdana" w:cs="Times New Roman"/>
          <w:color w:val="000000"/>
          <w:sz w:val="15"/>
          <w:szCs w:val="15"/>
        </w:rPr>
        <w:t xml:space="preserve"> there is</w:t>
      </w:r>
      <w:r w:rsidR="00641265">
        <w:rPr>
          <w:rFonts w:ascii="Verdana" w:eastAsia="Calibri" w:hAnsi="Verdana" w:cs="Times New Roman"/>
          <w:color w:val="000000"/>
          <w:sz w:val="15"/>
          <w:szCs w:val="15"/>
        </w:rPr>
        <w:t xml:space="preserve"> also</w:t>
      </w:r>
      <w:r w:rsidRPr="006100CE">
        <w:rPr>
          <w:rFonts w:ascii="Verdana" w:eastAsia="Calibri" w:hAnsi="Verdana" w:cs="Times New Roman"/>
          <w:color w:val="000000"/>
          <w:sz w:val="15"/>
          <w:szCs w:val="15"/>
        </w:rPr>
        <w:t xml:space="preserve"> a wealth of restaurants, bars, and cultural venues within easy walking distance of campus.</w:t>
      </w:r>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While attending the Symposium participants are free to use the Vatican Film Library, the Rare Book and Manuscripts Collection, and the general collection at Saint Louis University's Pius XII Memorial Library.</w:t>
      </w:r>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The </w:t>
      </w:r>
      <w:hyperlink r:id="rId5" w:history="1">
        <w:r w:rsidR="00D04EFB">
          <w:rPr>
            <w:rFonts w:ascii="Verdana" w:eastAsia="Calibri" w:hAnsi="Verdana" w:cs="Times New Roman"/>
            <w:color w:val="0563C1"/>
            <w:sz w:val="15"/>
            <w:szCs w:val="15"/>
            <w:u w:val="single"/>
          </w:rPr>
          <w:t>Sixth</w:t>
        </w:r>
        <w:r w:rsidRPr="006100CE">
          <w:rPr>
            <w:rFonts w:ascii="Verdana" w:eastAsia="Calibri" w:hAnsi="Verdana" w:cs="Times New Roman"/>
            <w:color w:val="0563C1"/>
            <w:sz w:val="15"/>
            <w:szCs w:val="15"/>
            <w:u w:val="single"/>
          </w:rPr>
          <w:t xml:space="preserve"> Annual Symposium on Medieval and Renaissance Studies</w:t>
        </w:r>
      </w:hyperlink>
      <w:r w:rsidRPr="006100CE">
        <w:rPr>
          <w:rFonts w:ascii="Verdana" w:eastAsia="Calibri" w:hAnsi="Verdana" w:cs="Times New Roman"/>
          <w:color w:val="000000"/>
          <w:sz w:val="15"/>
          <w:szCs w:val="15"/>
        </w:rPr>
        <w:t> invites proposals for papers, complete sessions, and roundtables. Any topics regarding the scholarly investigation of the medieval and early modern world are welcome. Papers are normally twenty minutes each and sessions are scheduled for ninety minutes. Scholarly organizations are especially encouraged to sponsor proposals for complete sessions.</w:t>
      </w:r>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 xml:space="preserve">The deadline for all submissions is </w:t>
      </w:r>
      <w:r w:rsidRPr="006100CE">
        <w:rPr>
          <w:rFonts w:ascii="Verdana" w:eastAsia="Calibri" w:hAnsi="Verdana" w:cs="Times New Roman"/>
          <w:b/>
          <w:color w:val="000000"/>
          <w:sz w:val="15"/>
          <w:szCs w:val="15"/>
        </w:rPr>
        <w:t>December 31</w:t>
      </w:r>
      <w:r w:rsidRPr="006100CE">
        <w:rPr>
          <w:rFonts w:ascii="Verdana" w:eastAsia="Calibri" w:hAnsi="Verdana" w:cs="Times New Roman"/>
          <w:color w:val="000000"/>
          <w:sz w:val="15"/>
          <w:szCs w:val="15"/>
        </w:rPr>
        <w:t>. Decisions will be made in January and the final program will be published in February.</w:t>
      </w:r>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For more information or to submit your proposal online go to: </w:t>
      </w:r>
      <w:hyperlink r:id="rId6" w:history="1">
        <w:r w:rsidRPr="006100CE">
          <w:rPr>
            <w:rFonts w:ascii="Verdana" w:eastAsia="Calibri" w:hAnsi="Verdana" w:cs="Times New Roman"/>
            <w:color w:val="0563C1"/>
            <w:sz w:val="15"/>
            <w:szCs w:val="15"/>
            <w:u w:val="single"/>
          </w:rPr>
          <w:t>http://smrs.slu.edu</w:t>
        </w:r>
      </w:hyperlink>
      <w:r w:rsidRPr="006100CE">
        <w:rPr>
          <w:rFonts w:ascii="Verdana" w:eastAsia="Calibri" w:hAnsi="Verdana" w:cs="Times New Roman"/>
          <w:color w:val="000000"/>
          <w:sz w:val="15"/>
          <w:szCs w:val="15"/>
        </w:rPr>
        <w:br/>
      </w:r>
      <w:r w:rsidRPr="006100CE">
        <w:rPr>
          <w:rFonts w:ascii="Verdana" w:eastAsia="Calibri" w:hAnsi="Verdana" w:cs="Times New Roman"/>
          <w:color w:val="000000"/>
          <w:sz w:val="15"/>
          <w:szCs w:val="15"/>
        </w:rPr>
        <w:br/>
        <w:t>--------</w:t>
      </w:r>
      <w:r w:rsidR="00925891">
        <w:rPr>
          <w:rFonts w:ascii="Verdana" w:eastAsia="Calibri" w:hAnsi="Verdana" w:cs="Times New Roman"/>
          <w:color w:val="000000"/>
          <w:sz w:val="15"/>
          <w:szCs w:val="15"/>
        </w:rPr>
        <w:t>------------------------------</w:t>
      </w:r>
      <w:bookmarkStart w:id="0" w:name="_GoBack"/>
      <w:bookmarkEnd w:id="0"/>
    </w:p>
    <w:sectPr w:rsidR="0066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CE"/>
    <w:rsid w:val="001C38B5"/>
    <w:rsid w:val="00556863"/>
    <w:rsid w:val="006100CE"/>
    <w:rsid w:val="00641265"/>
    <w:rsid w:val="006B61CA"/>
    <w:rsid w:val="006E7CE8"/>
    <w:rsid w:val="008007FA"/>
    <w:rsid w:val="00925891"/>
    <w:rsid w:val="00A26B18"/>
    <w:rsid w:val="00AF1253"/>
    <w:rsid w:val="00D0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4AB"/>
  <w15:docId w15:val="{946F5B00-D2F4-47AC-9FD8-B31CB2B8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s.slu.edu/" TargetMode="External"/><Relationship Id="rId5" Type="http://schemas.openxmlformats.org/officeDocument/2006/relationships/hyperlink" Target="http://smrs.slu.edu/" TargetMode="External"/><Relationship Id="rId4" Type="http://schemas.openxmlformats.org/officeDocument/2006/relationships/hyperlink" Target="http://smrs.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Dumke</dc:creator>
  <cp:lastModifiedBy>heather.dumke@gmail.com</cp:lastModifiedBy>
  <cp:revision>3</cp:revision>
  <dcterms:created xsi:type="dcterms:W3CDTF">2017-09-24T19:52:00Z</dcterms:created>
  <dcterms:modified xsi:type="dcterms:W3CDTF">2017-09-26T21:16:00Z</dcterms:modified>
</cp:coreProperties>
</file>